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RASPORED UTVRĐIVANJA PSIHOFIZIČKOG STANJA DJECE </w:t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ZA UPIS U II. OŠ BJELOVAR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Pregledi djece u sklopu utvrđivanja psihofizičkog stanja za upis u prvi razred odvijat će se u razdoblju od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 xml:space="preserve">9.3. do 25.3.2026. u Područnoj školi Centar (Ulica Petra Zrinskog 4, Bjelovar). 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Najmanje jedan roditelj treba doći s djetetom u navedenom terminu.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Molimo roditelje da donesu medicinsku dokumentaciju ukoliko dijete ima utvrđene teškoće (npr. nalaz psihologa, logopeda, neuropedijatra i sl.).</w:t>
      </w:r>
    </w:p>
    <w:tbl>
      <w:tblPr>
        <w:tblStyle w:val="Reetkatablice"/>
        <w:tblW w:w="977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06"/>
        <w:gridCol w:w="2083"/>
        <w:gridCol w:w="1983"/>
        <w:gridCol w:w="5104"/>
      </w:tblGrid>
      <w:tr>
        <w:trPr>
          <w:trHeight w:val="578" w:hRule="atLeast"/>
        </w:trPr>
        <w:tc>
          <w:tcPr>
            <w:tcW w:w="60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208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Prezime djeteta</w:t>
            </w:r>
          </w:p>
        </w:tc>
        <w:tc>
          <w:tcPr>
            <w:tcW w:w="198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Termin u školi</w:t>
            </w:r>
          </w:p>
        </w:tc>
        <w:tc>
          <w:tcPr>
            <w:tcW w:w="51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Popis ulica/naselja</w:t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ADŽA EN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08:30</w:t>
            </w:r>
          </w:p>
        </w:tc>
        <w:tc>
          <w:tcPr>
            <w:tcW w:w="5104" w:type="dxa"/>
            <w:vMerge w:val="restart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Upisno područje 2. OŠ Bjelovar:</w:t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Upisno područje dijela grada omeđeno ulicama: Tomaše G. Massaryka, Ulicom Matice Hrvatske (desna strana – parni brojevi), Gundulićevom ulicom preko Trga Eugena Kvaternika, Ulicom Ivana Viteza Trnskog od Mažuranićeve ulice do kraja, Franjevačkom ulicom do Ulice Brune Bušića (desna strana - parni brojevi) i Ulicom Josipa Jelačića do Bilogorske ulice, Podravskom ulicom, Jezerskom ulicom, Bilogorskom ulicom i Slavonskom cestom (do rijeke Bjelovacke)</w:t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Upisno područje PŠ Centar:</w:t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Upisno područje dijela grada omeđeno ulicama: Tomaša G. Massaryka, Ulicom Matice Hrvatske (desna strana – parni brojevi), Gundulićevom ulicom preko Trga Eugena Kvaternika, Ulicom Ivana Viteza Trnskog od Mažuranićeve ulice do kraja, Franjevačkom ulicom do Ulice Brune Bušića(desna strana - parni brojevi) i Ulicom Josipa Jelačića do Bilogorske ulice, Podravskom ulicom, Jezerskom ulicom, Bilogorskom ulicom i Slavonskom cestom (do rijeke Bjelovacke)</w:t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Upisno područje PŠ Ždralovi:</w:t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Upisno područje obuhvaća dio rijeke Bjelovacke prema Ždralovima, te ulice Vidikovac, Daruvarska, I. Dončevića, Kralja Tomislava, Crkvena (dio) M. Trnine (dio), Ždralovska, Kneza Višeslava i M. Bobetka, Mala Prespa, Novoseljani (sve ulice), Prokljuvani i Stari Pavljani</w:t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cs="Times New Roman"/>
                <w:color w:themeColor="text1" w:val="000000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ADŽA VIT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18.3., 09.00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84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 w:cs="Times New Roman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ALA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 w:cs="Times New Roman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BAB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cs="Times New Roman"/>
                <w:color w:themeColor="text1" w:val="000000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BAČ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cs="Times New Roman"/>
                <w:color w:themeColor="text1" w:val="000000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BAJ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cs="Times New Roman"/>
                <w:color w:themeColor="text1" w:val="000000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BAR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 xml:space="preserve">  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BAU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BOG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13:00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BUR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11.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CEB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CON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ČUL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14.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DED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15.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DEM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DOM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ĐUR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18.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FIL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GEB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20.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GJO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9.3.,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21.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GRED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22.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HOR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  <w:bookmarkStart w:id="0" w:name="_Hlk189757457"/>
            <w:bookmarkStart w:id="1" w:name="_Hlk189757457"/>
            <w:bookmarkEnd w:id="1"/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IVAN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JAK EM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25.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JAK LE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26.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JOZ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27.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KAL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13:00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60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28.</w:t>
            </w:r>
          </w:p>
        </w:tc>
        <w:tc>
          <w:tcPr>
            <w:tcW w:w="208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KER</w:t>
            </w:r>
          </w:p>
        </w:tc>
        <w:tc>
          <w:tcPr>
            <w:tcW w:w="198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background1" w:val="FFFFFF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25.3.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29.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KOL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30.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KOŠ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31.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KOZ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32.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KRA NI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 xml:space="preserve">       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32.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KRA RA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33.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KRA MO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34.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KRI</w:t>
            </w:r>
            <w:bookmarkStart w:id="2" w:name="_GoBack"/>
            <w:bookmarkEnd w:id="2"/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35.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KUT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36.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LUK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19.3.,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37.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MAJ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38.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MAČ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39.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MAL TO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40.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MAL EN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41.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MAR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12.3., 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42.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MAT DAN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43.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MAT TAJ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44.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MIK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12.3.,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MUS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NAV NOE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17.3. 12.30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NAV NOA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17.3. 13.00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ORL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49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PAV JOS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PAV NIK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PAV HEL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PAV PET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PAV VAN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PEĆ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PET ANA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PET MAR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13.3.,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eastAsia="Calibri" w:cs="Calibri" w:cstheme="minorHAnsi" w:ascii="Calibri" w:hAnsi="Calibri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PIN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POS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13.3.,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59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PRE ADA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PRE HAN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23.3., 13:00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PREM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PRK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RAJ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RAD</w:t>
            </w:r>
          </w:p>
        </w:tc>
        <w:tc>
          <w:tcPr>
            <w:tcW w:w="198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25.3.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REN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25.3.,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ROG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ROU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SAB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69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STA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10.3.,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STO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SUČ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SUD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3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ŠAN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4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ŠAR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12:30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5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ŠTA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6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ŠTE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16.3., 13:00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ŠVE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TOB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 xml:space="preserve"> 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79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TOP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24.3., 12:00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0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VEČ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24.3.,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81.</w:t>
            </w:r>
          </w:p>
        </w:tc>
        <w:tc>
          <w:tcPr>
            <w:tcW w:w="20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Calibri" w:cstheme="minorHAns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pPr>
            <w:r>
              <w:rPr>
                <w:rFonts w:eastAsia="Calibri" w:cs="Calibri" w:cstheme="minorHAnsi" w:ascii="Times New Roman" w:hAnsi="Times New Roman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  <w:t>VRG</w:t>
            </w:r>
          </w:p>
        </w:tc>
        <w:tc>
          <w:tcPr>
            <w:tcW w:w="19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hr-HR" w:eastAsia="en-US" w:bidi="ar-SA"/>
              </w:rPr>
              <w:t>12.3., 11:30</w:t>
            </w:r>
          </w:p>
        </w:tc>
        <w:tc>
          <w:tcPr>
            <w:tcW w:w="5104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</w:t>
            </w: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.</w:t>
            </w:r>
          </w:p>
        </w:tc>
        <w:tc>
          <w:tcPr>
            <w:tcW w:w="208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VUK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25.3., 08:30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83.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ZEM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25.3.,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84.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ZGO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17.3., 09:00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/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85.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ŽAG MI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86.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themeColor="text1" w:val="000000"/>
                <w:szCs w:val="24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ŽAG TE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17.3., 10:00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87.</w:t>
            </w:r>
          </w:p>
        </w:tc>
        <w:tc>
          <w:tcPr>
            <w:tcW w:w="20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ŽAJ</w:t>
            </w:r>
          </w:p>
        </w:tc>
        <w:tc>
          <w:tcPr>
            <w:tcW w:w="1983" w:type="dxa"/>
            <w:tcBorders/>
            <w:shd w:color="auto" w:fill="auto" w:val="clear"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25.3., 09:30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88.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ŽEĐ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17.3., 10:30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6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89.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ŽIV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"/>
                <w:color w:themeColor="text1" w:val="000000"/>
                <w:kern w:val="0"/>
                <w:sz w:val="24"/>
                <w:szCs w:val="22"/>
                <w:lang w:val="hr-HR" w:eastAsia="en-US" w:bidi="ar-SA"/>
              </w:rPr>
              <w:t>17.3., 11:30</w:t>
            </w:r>
          </w:p>
        </w:tc>
        <w:tc>
          <w:tcPr>
            <w:tcW w:w="5104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uppressAutoHyphens w:val="true"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color w:themeColor="text1" w:val="000000"/>
                <w:szCs w:val="24"/>
              </w:rPr>
            </w:pPr>
            <w:r>
              <w:rPr>
                <w:rFonts w:eastAsia="Calibri" w:cs="Calibri" w:cstheme="minorHAnsi" w:ascii="Calibri" w:hAnsi="Calibri"/>
                <w:color w:themeColor="text1" w:val="000000"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shd w:val="clear" w:color="auto" w:fill="FFFFFF" w:themeFill="background1"/>
        <w:spacing w:before="0" w:after="160"/>
        <w:rPr>
          <w:rFonts w:ascii="Calibri" w:hAnsi="Calibri" w:cs="Calibri" w:asciiTheme="minorHAnsi" w:cstheme="minorHAnsi" w:hAnsiTheme="minorHAnsi"/>
          <w:color w:themeColor="text1" w:val="000000"/>
          <w:szCs w:val="24"/>
        </w:rPr>
      </w:pPr>
      <w:r>
        <w:rPr>
          <w:rFonts w:cs="Calibri" w:cstheme="minorHAnsi" w:ascii="Calibri" w:hAnsi="Calibri"/>
          <w:color w:themeColor="text1" w:val="000000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Stilnaslovauser" w:customStyle="1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33833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e92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2879-0C27-4716-A82C-B85F407C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Application>LibreOffice/25.8.3.2$Windows_X86_64 LibreOffice_project/8ca8d55c161d602844f5428fa4b58097424e324e</Application>
  <AppVersion>15.0000</AppVersion>
  <Pages>3</Pages>
  <Words>630</Words>
  <Characters>3104</Characters>
  <CharactersWithSpaces>3464</CharactersWithSpaces>
  <Paragraphs>284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2024-01-24T14:09:00Z</dcterms:created>
  <dc:creator>Korisnik</dc:creator>
  <dc:description/>
  <dc:language>hr-HR</dc:language>
  <cp:lastModifiedBy/>
  <cp:lastPrinted>2026-02-16T13:15:00Z</cp:lastPrinted>
  <dcterms:modified xsi:type="dcterms:W3CDTF">2026-02-17T09:14:52Z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