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94A08" w14:textId="77777777" w:rsidR="00323538" w:rsidRPr="00323538" w:rsidRDefault="00323538" w:rsidP="00323538">
      <w:pPr>
        <w:rPr>
          <w:b/>
          <w:bCs/>
        </w:rPr>
      </w:pPr>
      <w:r w:rsidRPr="00323538">
        <w:rPr>
          <w:b/>
          <w:bCs/>
        </w:rPr>
        <w:t>Politika privatnosti</w:t>
      </w:r>
    </w:p>
    <w:p w14:paraId="7879D617" w14:textId="77777777" w:rsidR="00323538" w:rsidRPr="00323538" w:rsidRDefault="00323538" w:rsidP="00323538">
      <w:bookmarkStart w:id="0" w:name="s3-3073"/>
      <w:bookmarkEnd w:id="0"/>
      <w:r w:rsidRPr="00323538">
        <w:t>''Osobi podaci'' znači svi podaci koji se odnose na pojedinca čiji je identitet utvrđen ili se može utvrditi (u daljnjem tekstu: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metalni, ekonomski, kulturni ili socijalni identitet tog pojedinca.</w:t>
      </w:r>
    </w:p>
    <w:p w14:paraId="7517319B" w14:textId="77777777" w:rsidR="00323538" w:rsidRPr="00323538" w:rsidRDefault="00323538" w:rsidP="00323538">
      <w:r w:rsidRPr="00323538">
        <w:pict w14:anchorId="51079E86">
          <v:rect id="_x0000_i1031" style="width:470.3pt;height:1.2pt" o:hrstd="t" o:hrnoshade="t" o:hr="t" fillcolor="#a0a0a0" stroked="f"/>
        </w:pict>
      </w:r>
    </w:p>
    <w:p w14:paraId="15D6EDE3" w14:textId="77777777" w:rsidR="00323538" w:rsidRPr="00323538" w:rsidRDefault="00323538" w:rsidP="00323538">
      <w:r w:rsidRPr="00323538">
        <w:t>Imenovana službenica za zaštitu podataka u II. osnovnoj školi Bjelovar je Tina Vujčić, tajnica škole.</w:t>
      </w:r>
    </w:p>
    <w:p w14:paraId="7170EA90" w14:textId="77777777" w:rsidR="00323538" w:rsidRPr="00323538" w:rsidRDefault="00323538" w:rsidP="00323538">
      <w:r w:rsidRPr="00323538">
        <w:t>Ostvarenje prava na zaštitu podataka temeljem Opće uredbe o zaštiti podataka (EU) 2016/679 (Službeni list Europske unije L 119/1 od 4.5.2016. godine) i Zakona o provedbi opće uredbe o zaštiti podataka (''Narodne novine'' broj: 42/18), može se zatražiti od Službenice za zaštitu podataka i to:</w:t>
      </w:r>
    </w:p>
    <w:p w14:paraId="13E392FF" w14:textId="77777777" w:rsidR="00323538" w:rsidRPr="00323538" w:rsidRDefault="00323538" w:rsidP="00323538">
      <w:r w:rsidRPr="00323538">
        <w:t>- pisanim putem, uz naznaku ''Zaštita podataka'', na adresu: II. osnovna škola Bjelovar, Ivana viteza Trnskog 19, 43000 Bjelovar</w:t>
      </w:r>
    </w:p>
    <w:p w14:paraId="1C8AFDB5" w14:textId="77777777" w:rsidR="00323538" w:rsidRPr="00323538" w:rsidRDefault="00323538" w:rsidP="00323538">
      <w:r w:rsidRPr="00323538">
        <w:t>- elektroničkom poštom, s naslovom elektroničke pošte ''Zaštita podataka, na e-adresu: </w:t>
      </w:r>
      <w:r w:rsidRPr="00323538">
        <w:rPr>
          <w:u w:val="single"/>
        </w:rPr>
        <w:t>ured@os-druga-bj.skole.hr </w:t>
      </w:r>
      <w:r w:rsidRPr="00323538">
        <w:t> </w:t>
      </w:r>
    </w:p>
    <w:p w14:paraId="1B33BDA8" w14:textId="77777777" w:rsidR="00323538" w:rsidRPr="00323538" w:rsidRDefault="00323538" w:rsidP="00323538">
      <w:r w:rsidRPr="00323538">
        <w:t>- osobnim donošenjem u tajništvo Škole, radnim danom od 9:00 do 13:00 sati</w:t>
      </w:r>
    </w:p>
    <w:p w14:paraId="2AFF92A6" w14:textId="77777777" w:rsidR="00323538" w:rsidRPr="00323538" w:rsidRDefault="00323538" w:rsidP="00323538">
      <w:r w:rsidRPr="00323538">
        <w:t>Svaki roditelj  kao nositelj roditeljske odgovornosti malodobnog djeteta, odnosno svaki ispitanik ima pravo podnijeti zahtjev za:</w:t>
      </w:r>
    </w:p>
    <w:p w14:paraId="29A9C21F" w14:textId="77777777" w:rsidR="00323538" w:rsidRPr="00323538" w:rsidRDefault="00323538" w:rsidP="00323538">
      <w:r w:rsidRPr="00323538">
        <w:t>- pristup osobnim podacima</w:t>
      </w:r>
    </w:p>
    <w:p w14:paraId="7088F49A" w14:textId="77777777" w:rsidR="00323538" w:rsidRPr="00323538" w:rsidRDefault="00323538" w:rsidP="00323538">
      <w:r w:rsidRPr="00323538">
        <w:t>- dopunu osobnih podataka</w:t>
      </w:r>
    </w:p>
    <w:p w14:paraId="511CB3E0" w14:textId="77777777" w:rsidR="00323538" w:rsidRPr="00323538" w:rsidRDefault="00323538" w:rsidP="00323538">
      <w:r w:rsidRPr="00323538">
        <w:t>- ispravak netočnih osobnih podataka</w:t>
      </w:r>
    </w:p>
    <w:p w14:paraId="552D82FF" w14:textId="77777777" w:rsidR="00323538" w:rsidRPr="00323538" w:rsidRDefault="00323538" w:rsidP="00323538">
      <w:r w:rsidRPr="00323538">
        <w:t>brisanje osobnih podataka</w:t>
      </w:r>
    </w:p>
    <w:p w14:paraId="4E075CAF" w14:textId="77777777" w:rsidR="00323538" w:rsidRPr="00323538" w:rsidRDefault="00323538" w:rsidP="00323538">
      <w:r w:rsidRPr="00323538">
        <w:t>- ograničenje obrade osobnih podataka kada se osporava točnost podataka u vremenskom razdoblju koje je potrebno da se izvrši provjera točnosti podataka</w:t>
      </w:r>
    </w:p>
    <w:p w14:paraId="0B7B7C92" w14:textId="77777777" w:rsidR="00323538" w:rsidRPr="00323538" w:rsidRDefault="00323538" w:rsidP="00323538">
      <w:r w:rsidRPr="00323538">
        <w:t>- prenosivost osobnih podataka</w:t>
      </w:r>
    </w:p>
    <w:p w14:paraId="1B669C19" w14:textId="77777777" w:rsidR="00323538" w:rsidRPr="00323538" w:rsidRDefault="00323538" w:rsidP="00323538">
      <w:r w:rsidRPr="00323538">
        <w:t>- ulaganje prigovora na obradu osobnih podataka</w:t>
      </w:r>
    </w:p>
    <w:p w14:paraId="4A7F2141" w14:textId="77777777" w:rsidR="00323538" w:rsidRPr="00323538" w:rsidRDefault="00323538" w:rsidP="00323538">
      <w:r w:rsidRPr="00323538">
        <w:t>Podnositelj zahtjeva nije obvezan navesti razloge podnošenja zahtjeva.</w:t>
      </w:r>
    </w:p>
    <w:p w14:paraId="0A2BA0F8" w14:textId="77777777" w:rsidR="00323538" w:rsidRPr="00323538" w:rsidRDefault="00323538" w:rsidP="00323538">
      <w:r w:rsidRPr="00323538">
        <w:t>Zahtjev za ostvarenje gore navedenih prava može se podnijeti bilo kada.</w:t>
      </w:r>
    </w:p>
    <w:p w14:paraId="46CB0237" w14:textId="77777777" w:rsidR="00323538" w:rsidRPr="00323538" w:rsidRDefault="00323538" w:rsidP="00323538">
      <w:r w:rsidRPr="00323538">
        <w:t>II. osnovna škola Bjelovar, dužna je najkasnije u roku od 30 dana od dana zaprimanja zahtjeva dostaviti odgovor na zahtjev.</w:t>
      </w:r>
    </w:p>
    <w:p w14:paraId="7520D3B1" w14:textId="77777777" w:rsidR="00323538" w:rsidRPr="00323538" w:rsidRDefault="00323538" w:rsidP="00323538">
      <w:r w:rsidRPr="00323538">
        <w:t>Svi navedeni zahtjevi i dobiveni služeni odgovori oslobođeni su naknade. Iznimno, ako su zahtjevi očito neutemeljeni ili pretjerani Škola će naplatiti razumnu naknadu uzimajući u obzir administrativne troškove obrade zahtjeva.</w:t>
      </w:r>
    </w:p>
    <w:p w14:paraId="076613BB" w14:textId="77777777" w:rsidR="00323538" w:rsidRPr="00323538" w:rsidRDefault="00323538" w:rsidP="00323538">
      <w:r w:rsidRPr="00323538">
        <w:lastRenderedPageBreak/>
        <w:t>Agencija za zaštitu osobnih podatak drugostupanjsko je tijelo u Republici Hrvatskoj, nadležno za rješavanje žalbi pojedinca čiji je zahtjev za pristup podacima ili odbijen ili na njega nije dan odgovor. Agencija je, također, nadležna za obavljanje nadzora nad provođenjem prava na ispravak netočnih ili brisanje nezakonito obrađenih podataka.</w:t>
      </w:r>
    </w:p>
    <w:p w14:paraId="720FAC18" w14:textId="77777777" w:rsidR="00323538" w:rsidRPr="00323538" w:rsidRDefault="00323538" w:rsidP="00323538">
      <w:r w:rsidRPr="00323538">
        <w:t>Prije podnošenja zahtjeva svaka osoba zainteresirana za zaštitu svojih podataka ima pravo zatražiti i dobiti informacije o svojim osnovnim pravima i načinu njihove zaštite.</w:t>
      </w:r>
    </w:p>
    <w:p w14:paraId="5E4A19A4" w14:textId="77777777" w:rsidR="00323538" w:rsidRPr="00323538" w:rsidRDefault="00323538" w:rsidP="00323538">
      <w:r w:rsidRPr="00323538">
        <w:t> </w:t>
      </w:r>
    </w:p>
    <w:p w14:paraId="5BC68B68" w14:textId="77777777" w:rsidR="00323538" w:rsidRPr="00323538" w:rsidRDefault="00323538" w:rsidP="00323538">
      <w:r w:rsidRPr="00323538">
        <w:t> </w:t>
      </w:r>
    </w:p>
    <w:p w14:paraId="6ADF0506" w14:textId="77777777" w:rsidR="00323538" w:rsidRPr="00323538" w:rsidRDefault="00323538" w:rsidP="00323538">
      <w:r w:rsidRPr="00323538">
        <w:rPr>
          <w:u w:val="single"/>
        </w:rPr>
        <w:t>Opća uredba o zaštiti podataka:</w:t>
      </w:r>
    </w:p>
    <w:p w14:paraId="08D094C5" w14:textId="77777777" w:rsidR="00323538" w:rsidRPr="00323538" w:rsidRDefault="00323538" w:rsidP="00323538">
      <w:hyperlink r:id="rId4" w:history="1">
        <w:r w:rsidRPr="00323538">
          <w:rPr>
            <w:rStyle w:val="Hiperveza"/>
          </w:rPr>
          <w:t>https://www.zakon.hr/z/1021/Op%C4%87a-uredba-o-za%C5%A1titi-podataka---Uredba-%28EU%29-2016-679</w:t>
        </w:r>
      </w:hyperlink>
    </w:p>
    <w:p w14:paraId="44E7F819" w14:textId="77777777" w:rsidR="00323538" w:rsidRPr="00323538" w:rsidRDefault="00323538" w:rsidP="00323538">
      <w:r w:rsidRPr="00323538">
        <w:rPr>
          <w:u w:val="single"/>
        </w:rPr>
        <w:t>Zakon o provedbi Opće uredbe o zaštiti osobnih podataka (NN 42/2018):</w:t>
      </w:r>
    </w:p>
    <w:p w14:paraId="1225A935" w14:textId="77777777" w:rsidR="00323538" w:rsidRPr="00323538" w:rsidRDefault="00323538" w:rsidP="00323538">
      <w:hyperlink r:id="rId5" w:history="1">
        <w:r w:rsidRPr="00323538">
          <w:rPr>
            <w:rStyle w:val="Hiperveza"/>
          </w:rPr>
          <w:t>https://narodne-novine.nn.hr/clanci/sluzbeni/2018_05_42_805.html</w:t>
        </w:r>
      </w:hyperlink>
    </w:p>
    <w:p w14:paraId="49D90CBA" w14:textId="77777777" w:rsidR="00323538" w:rsidRPr="00323538" w:rsidRDefault="00323538" w:rsidP="00323538">
      <w:r w:rsidRPr="00323538">
        <w:rPr>
          <w:u w:val="single"/>
        </w:rPr>
        <w:t>Agencija za zaštitu osobnih podataka:</w:t>
      </w:r>
    </w:p>
    <w:p w14:paraId="26CA176F" w14:textId="77777777" w:rsidR="00323538" w:rsidRPr="00323538" w:rsidRDefault="00323538" w:rsidP="00323538">
      <w:hyperlink r:id="rId6" w:history="1">
        <w:r w:rsidRPr="00323538">
          <w:rPr>
            <w:rStyle w:val="Hiperveza"/>
          </w:rPr>
          <w:t>https://azop.hr/</w:t>
        </w:r>
      </w:hyperlink>
    </w:p>
    <w:p w14:paraId="6BDFD432" w14:textId="77777777" w:rsidR="00E33AEF" w:rsidRDefault="00E33AEF"/>
    <w:sectPr w:rsidR="00E33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38"/>
    <w:rsid w:val="002A6E6B"/>
    <w:rsid w:val="00323538"/>
    <w:rsid w:val="0088362F"/>
    <w:rsid w:val="00917CC9"/>
    <w:rsid w:val="00E33A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B0EB"/>
  <w15:chartTrackingRefBased/>
  <w15:docId w15:val="{DDB60ED6-6CB5-49A8-92A8-BE1E44B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23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23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2353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2353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2353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2353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2353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2353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2353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2353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2353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2353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2353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2353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2353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2353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2353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23538"/>
    <w:rPr>
      <w:rFonts w:eastAsiaTheme="majorEastAsia" w:cstheme="majorBidi"/>
      <w:color w:val="272727" w:themeColor="text1" w:themeTint="D8"/>
    </w:rPr>
  </w:style>
  <w:style w:type="paragraph" w:styleId="Naslov">
    <w:name w:val="Title"/>
    <w:basedOn w:val="Normal"/>
    <w:next w:val="Normal"/>
    <w:link w:val="NaslovChar"/>
    <w:uiPriority w:val="10"/>
    <w:qFormat/>
    <w:rsid w:val="00323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2353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2353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2353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23538"/>
    <w:pPr>
      <w:spacing w:before="160"/>
      <w:jc w:val="center"/>
    </w:pPr>
    <w:rPr>
      <w:i/>
      <w:iCs/>
      <w:color w:val="404040" w:themeColor="text1" w:themeTint="BF"/>
    </w:rPr>
  </w:style>
  <w:style w:type="character" w:customStyle="1" w:styleId="CitatChar">
    <w:name w:val="Citat Char"/>
    <w:basedOn w:val="Zadanifontodlomka"/>
    <w:link w:val="Citat"/>
    <w:uiPriority w:val="29"/>
    <w:rsid w:val="00323538"/>
    <w:rPr>
      <w:i/>
      <w:iCs/>
      <w:color w:val="404040" w:themeColor="text1" w:themeTint="BF"/>
    </w:rPr>
  </w:style>
  <w:style w:type="paragraph" w:styleId="Odlomakpopisa">
    <w:name w:val="List Paragraph"/>
    <w:basedOn w:val="Normal"/>
    <w:uiPriority w:val="34"/>
    <w:qFormat/>
    <w:rsid w:val="00323538"/>
    <w:pPr>
      <w:ind w:left="720"/>
      <w:contextualSpacing/>
    </w:pPr>
  </w:style>
  <w:style w:type="character" w:styleId="Jakoisticanje">
    <w:name w:val="Intense Emphasis"/>
    <w:basedOn w:val="Zadanifontodlomka"/>
    <w:uiPriority w:val="21"/>
    <w:qFormat/>
    <w:rsid w:val="00323538"/>
    <w:rPr>
      <w:i/>
      <w:iCs/>
      <w:color w:val="0F4761" w:themeColor="accent1" w:themeShade="BF"/>
    </w:rPr>
  </w:style>
  <w:style w:type="paragraph" w:styleId="Naglaencitat">
    <w:name w:val="Intense Quote"/>
    <w:basedOn w:val="Normal"/>
    <w:next w:val="Normal"/>
    <w:link w:val="NaglaencitatChar"/>
    <w:uiPriority w:val="30"/>
    <w:qFormat/>
    <w:rsid w:val="00323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23538"/>
    <w:rPr>
      <w:i/>
      <w:iCs/>
      <w:color w:val="0F4761" w:themeColor="accent1" w:themeShade="BF"/>
    </w:rPr>
  </w:style>
  <w:style w:type="character" w:styleId="Istaknutareferenca">
    <w:name w:val="Intense Reference"/>
    <w:basedOn w:val="Zadanifontodlomka"/>
    <w:uiPriority w:val="32"/>
    <w:qFormat/>
    <w:rsid w:val="00323538"/>
    <w:rPr>
      <w:b/>
      <w:bCs/>
      <w:smallCaps/>
      <w:color w:val="0F4761" w:themeColor="accent1" w:themeShade="BF"/>
      <w:spacing w:val="5"/>
    </w:rPr>
  </w:style>
  <w:style w:type="character" w:styleId="Hiperveza">
    <w:name w:val="Hyperlink"/>
    <w:basedOn w:val="Zadanifontodlomka"/>
    <w:uiPriority w:val="99"/>
    <w:unhideWhenUsed/>
    <w:rsid w:val="00323538"/>
    <w:rPr>
      <w:color w:val="467886" w:themeColor="hyperlink"/>
      <w:u w:val="single"/>
    </w:rPr>
  </w:style>
  <w:style w:type="character" w:styleId="Nerijeenospominjanje">
    <w:name w:val="Unresolved Mention"/>
    <w:basedOn w:val="Zadanifontodlomka"/>
    <w:uiPriority w:val="99"/>
    <w:semiHidden/>
    <w:unhideWhenUsed/>
    <w:rsid w:val="00323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86143">
      <w:bodyDiv w:val="1"/>
      <w:marLeft w:val="0"/>
      <w:marRight w:val="0"/>
      <w:marTop w:val="0"/>
      <w:marBottom w:val="0"/>
      <w:divBdr>
        <w:top w:val="none" w:sz="0" w:space="0" w:color="auto"/>
        <w:left w:val="none" w:sz="0" w:space="0" w:color="auto"/>
        <w:bottom w:val="none" w:sz="0" w:space="0" w:color="auto"/>
        <w:right w:val="none" w:sz="0" w:space="0" w:color="auto"/>
      </w:divBdr>
      <w:divsChild>
        <w:div w:id="1252422886">
          <w:marLeft w:val="0"/>
          <w:marRight w:val="0"/>
          <w:marTop w:val="0"/>
          <w:marBottom w:val="150"/>
          <w:divBdr>
            <w:top w:val="none" w:sz="0" w:space="0" w:color="auto"/>
            <w:left w:val="none" w:sz="0" w:space="0" w:color="auto"/>
            <w:bottom w:val="single" w:sz="6" w:space="0" w:color="CCCCCC"/>
            <w:right w:val="none" w:sz="0" w:space="0" w:color="auto"/>
          </w:divBdr>
        </w:div>
      </w:divsChild>
    </w:div>
    <w:div w:id="1460804068">
      <w:bodyDiv w:val="1"/>
      <w:marLeft w:val="0"/>
      <w:marRight w:val="0"/>
      <w:marTop w:val="0"/>
      <w:marBottom w:val="0"/>
      <w:divBdr>
        <w:top w:val="none" w:sz="0" w:space="0" w:color="auto"/>
        <w:left w:val="none" w:sz="0" w:space="0" w:color="auto"/>
        <w:bottom w:val="none" w:sz="0" w:space="0" w:color="auto"/>
        <w:right w:val="none" w:sz="0" w:space="0" w:color="auto"/>
      </w:divBdr>
      <w:divsChild>
        <w:div w:id="1602296299">
          <w:marLeft w:val="0"/>
          <w:marRight w:val="0"/>
          <w:marTop w:val="0"/>
          <w:marBottom w:val="15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op.hr/" TargetMode="External"/><Relationship Id="rId5" Type="http://schemas.openxmlformats.org/officeDocument/2006/relationships/hyperlink" Target="https://narodne-novine.nn.hr/clanci/sluzbeni/2018_05_42_805.html" TargetMode="External"/><Relationship Id="rId4" Type="http://schemas.openxmlformats.org/officeDocument/2006/relationships/hyperlink" Target="https://www.zakon.hr/z/1021/Op%C4%87a-uredba-o-za%C5%A1titi-podataka---Uredba-%28EU%29-2016-67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Ankica Toth</dc:creator>
  <cp:keywords/>
  <dc:description/>
  <cp:lastModifiedBy>Ankica Toth</cp:lastModifiedBy>
  <cp:revision>1</cp:revision>
  <dcterms:created xsi:type="dcterms:W3CDTF">2025-01-01T23:29:00Z</dcterms:created>
  <dcterms:modified xsi:type="dcterms:W3CDTF">2025-01-01T23:30:00Z</dcterms:modified>
</cp:coreProperties>
</file>